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679F" w14:textId="77777777" w:rsidR="00973016" w:rsidRDefault="00973016" w:rsidP="00973016">
      <w:pPr>
        <w:pStyle w:val="Default"/>
      </w:pPr>
    </w:p>
    <w:p w14:paraId="10BC269E" w14:textId="660FAF55" w:rsidR="00973016" w:rsidRPr="00973016" w:rsidRDefault="00973016" w:rsidP="00973016">
      <w:pPr>
        <w:pStyle w:val="Default"/>
        <w:rPr>
          <w:sz w:val="40"/>
          <w:szCs w:val="40"/>
        </w:rPr>
      </w:pPr>
      <w:r w:rsidRPr="00973016">
        <w:rPr>
          <w:b/>
          <w:bCs/>
          <w:sz w:val="40"/>
          <w:szCs w:val="40"/>
        </w:rPr>
        <w:t xml:space="preserve">Mining in the Forest of Dean </w:t>
      </w:r>
    </w:p>
    <w:p w14:paraId="1D222570" w14:textId="77777777" w:rsidR="00973016" w:rsidRPr="00973016" w:rsidRDefault="00973016" w:rsidP="00973016">
      <w:pPr>
        <w:pStyle w:val="Default"/>
        <w:rPr>
          <w:sz w:val="28"/>
          <w:szCs w:val="28"/>
        </w:rPr>
      </w:pPr>
      <w:r w:rsidRPr="00973016">
        <w:rPr>
          <w:b/>
          <w:bCs/>
          <w:sz w:val="28"/>
          <w:szCs w:val="28"/>
        </w:rPr>
        <w:t xml:space="preserve">Key Stage: KS1 &amp; 2 </w:t>
      </w:r>
    </w:p>
    <w:p w14:paraId="4202E958" w14:textId="77777777" w:rsidR="00973016" w:rsidRPr="00973016" w:rsidRDefault="00973016" w:rsidP="00973016">
      <w:pPr>
        <w:pStyle w:val="Default"/>
        <w:rPr>
          <w:sz w:val="28"/>
          <w:szCs w:val="28"/>
        </w:rPr>
      </w:pPr>
      <w:r w:rsidRPr="00973016">
        <w:rPr>
          <w:b/>
          <w:bCs/>
          <w:sz w:val="28"/>
          <w:szCs w:val="28"/>
        </w:rPr>
        <w:t xml:space="preserve">Learning Objectives: </w:t>
      </w:r>
      <w:r w:rsidRPr="00973016">
        <w:rPr>
          <w:sz w:val="28"/>
          <w:szCs w:val="28"/>
        </w:rPr>
        <w:t xml:space="preserve">Understand the role that coal mining has played in the Forest of Dean. </w:t>
      </w:r>
    </w:p>
    <w:p w14:paraId="04BE9C87" w14:textId="77777777" w:rsidR="00973016" w:rsidRPr="00973016" w:rsidRDefault="00973016" w:rsidP="00973016">
      <w:pPr>
        <w:pStyle w:val="Default"/>
        <w:rPr>
          <w:sz w:val="28"/>
          <w:szCs w:val="28"/>
        </w:rPr>
      </w:pPr>
      <w:r w:rsidRPr="00973016">
        <w:rPr>
          <w:sz w:val="28"/>
          <w:szCs w:val="28"/>
        </w:rPr>
        <w:t xml:space="preserve">What is a Free miner? </w:t>
      </w:r>
    </w:p>
    <w:p w14:paraId="1F87AC6E" w14:textId="77777777" w:rsidR="00973016" w:rsidRPr="00973016" w:rsidRDefault="00973016" w:rsidP="00973016">
      <w:pPr>
        <w:pStyle w:val="Default"/>
        <w:rPr>
          <w:sz w:val="28"/>
          <w:szCs w:val="28"/>
        </w:rPr>
      </w:pPr>
      <w:r w:rsidRPr="00973016">
        <w:rPr>
          <w:sz w:val="28"/>
          <w:szCs w:val="28"/>
        </w:rPr>
        <w:t xml:space="preserve">What was it like to be a child working in a mine? </w:t>
      </w:r>
    </w:p>
    <w:p w14:paraId="32EEB315" w14:textId="77777777" w:rsidR="00973016" w:rsidRPr="00973016" w:rsidRDefault="00973016" w:rsidP="00973016">
      <w:pPr>
        <w:pStyle w:val="Default"/>
        <w:rPr>
          <w:sz w:val="28"/>
          <w:szCs w:val="28"/>
        </w:rPr>
      </w:pPr>
      <w:r w:rsidRPr="00973016">
        <w:rPr>
          <w:b/>
          <w:bCs/>
          <w:sz w:val="28"/>
          <w:szCs w:val="28"/>
        </w:rPr>
        <w:t xml:space="preserve">Curriculum Links: KS1 </w:t>
      </w:r>
      <w:r w:rsidRPr="00973016">
        <w:rPr>
          <w:sz w:val="28"/>
          <w:szCs w:val="28"/>
        </w:rPr>
        <w:t xml:space="preserve">Historical Enquiry - 4a </w:t>
      </w:r>
    </w:p>
    <w:p w14:paraId="0A58EC2C" w14:textId="77777777" w:rsidR="00973016" w:rsidRPr="00973016" w:rsidRDefault="00973016" w:rsidP="00973016">
      <w:pPr>
        <w:pStyle w:val="Default"/>
        <w:rPr>
          <w:sz w:val="28"/>
          <w:szCs w:val="28"/>
        </w:rPr>
      </w:pPr>
      <w:r w:rsidRPr="00973016">
        <w:rPr>
          <w:sz w:val="28"/>
          <w:szCs w:val="28"/>
        </w:rPr>
        <w:t xml:space="preserve">breadth of Study – 6b </w:t>
      </w:r>
    </w:p>
    <w:p w14:paraId="106908AA" w14:textId="77777777" w:rsidR="00973016" w:rsidRPr="00973016" w:rsidRDefault="00973016" w:rsidP="00973016">
      <w:pPr>
        <w:pStyle w:val="Default"/>
        <w:rPr>
          <w:sz w:val="28"/>
          <w:szCs w:val="28"/>
        </w:rPr>
      </w:pPr>
      <w:r w:rsidRPr="00973016">
        <w:rPr>
          <w:sz w:val="28"/>
          <w:szCs w:val="28"/>
        </w:rPr>
        <w:t xml:space="preserve">KS2 Chronological understanding - 1a </w:t>
      </w:r>
    </w:p>
    <w:p w14:paraId="287E0979" w14:textId="77777777" w:rsidR="00973016" w:rsidRPr="00973016" w:rsidRDefault="00973016" w:rsidP="00973016">
      <w:pPr>
        <w:pStyle w:val="Default"/>
        <w:rPr>
          <w:sz w:val="28"/>
          <w:szCs w:val="28"/>
        </w:rPr>
      </w:pPr>
      <w:r w:rsidRPr="00973016">
        <w:rPr>
          <w:sz w:val="28"/>
          <w:szCs w:val="28"/>
        </w:rPr>
        <w:t xml:space="preserve">Knowledge and understanding of events, people and changes - 4a &amp; b </w:t>
      </w:r>
    </w:p>
    <w:p w14:paraId="063E24C7" w14:textId="77777777" w:rsidR="00973016" w:rsidRPr="00973016" w:rsidRDefault="00973016" w:rsidP="00973016">
      <w:pPr>
        <w:pStyle w:val="Default"/>
        <w:rPr>
          <w:sz w:val="28"/>
          <w:szCs w:val="28"/>
        </w:rPr>
      </w:pPr>
      <w:r w:rsidRPr="00973016">
        <w:rPr>
          <w:sz w:val="28"/>
          <w:szCs w:val="28"/>
        </w:rPr>
        <w:t xml:space="preserve">Local history study - 7. </w:t>
      </w:r>
    </w:p>
    <w:p w14:paraId="19159427" w14:textId="77777777" w:rsidR="00973016" w:rsidRPr="00973016" w:rsidRDefault="00973016" w:rsidP="00973016">
      <w:pPr>
        <w:pStyle w:val="Default"/>
        <w:rPr>
          <w:sz w:val="28"/>
          <w:szCs w:val="28"/>
        </w:rPr>
      </w:pPr>
      <w:r w:rsidRPr="00973016">
        <w:rPr>
          <w:sz w:val="28"/>
          <w:szCs w:val="28"/>
        </w:rPr>
        <w:t xml:space="preserve">British history - 8a </w:t>
      </w:r>
    </w:p>
    <w:p w14:paraId="6BE155EF" w14:textId="77777777" w:rsidR="00973016" w:rsidRPr="00973016" w:rsidRDefault="00973016" w:rsidP="00973016">
      <w:pPr>
        <w:pStyle w:val="Default"/>
        <w:rPr>
          <w:sz w:val="28"/>
          <w:szCs w:val="28"/>
        </w:rPr>
      </w:pPr>
      <w:r w:rsidRPr="00973016">
        <w:rPr>
          <w:sz w:val="28"/>
          <w:szCs w:val="28"/>
        </w:rPr>
        <w:t xml:space="preserve">Victorian Britain - 11a </w:t>
      </w:r>
    </w:p>
    <w:p w14:paraId="3EAAB3C0" w14:textId="77777777" w:rsidR="00973016" w:rsidRPr="00973016" w:rsidRDefault="00973016" w:rsidP="00973016">
      <w:pPr>
        <w:pStyle w:val="Default"/>
        <w:rPr>
          <w:sz w:val="28"/>
          <w:szCs w:val="28"/>
        </w:rPr>
      </w:pPr>
      <w:r w:rsidRPr="00973016">
        <w:rPr>
          <w:sz w:val="28"/>
          <w:szCs w:val="28"/>
        </w:rPr>
        <w:t xml:space="preserve">QCA Unit 13 – changes from 1948 </w:t>
      </w:r>
    </w:p>
    <w:p w14:paraId="35BEA564" w14:textId="77777777" w:rsidR="00973016" w:rsidRPr="00973016" w:rsidRDefault="00973016" w:rsidP="00973016">
      <w:pPr>
        <w:pStyle w:val="Default"/>
        <w:rPr>
          <w:sz w:val="28"/>
          <w:szCs w:val="28"/>
        </w:rPr>
      </w:pPr>
      <w:r w:rsidRPr="00973016">
        <w:rPr>
          <w:sz w:val="28"/>
          <w:szCs w:val="28"/>
        </w:rPr>
        <w:t xml:space="preserve">QCA Unit 18 – What it was like to live in the past </w:t>
      </w:r>
    </w:p>
    <w:p w14:paraId="6DDBC298" w14:textId="4B8E275C" w:rsidR="00973016" w:rsidRPr="00973016" w:rsidRDefault="00973016" w:rsidP="00973016">
      <w:pPr>
        <w:pStyle w:val="Default"/>
      </w:pPr>
      <w:r>
        <w:rPr>
          <w:b/>
          <w:bCs/>
          <w:sz w:val="28"/>
          <w:szCs w:val="28"/>
        </w:rPr>
        <w:t xml:space="preserve">Workshop 1: </w:t>
      </w:r>
      <w:r w:rsidRPr="00973016">
        <w:rPr>
          <w:b/>
          <w:bCs/>
          <w:sz w:val="28"/>
          <w:szCs w:val="28"/>
        </w:rPr>
        <w:t xml:space="preserve">Mining Workshop Description: </w:t>
      </w:r>
      <w:r w:rsidRPr="00973016">
        <w:rPr>
          <w:sz w:val="28"/>
          <w:szCs w:val="28"/>
        </w:rPr>
        <w:t xml:space="preserve">Explore the main industries of the Forest of Dean – iron production and coal mining. Outside in our woodland a Free Miner’s mine gale is concealed, students can see how it was constructed and find out how a Free Miner lived. In the </w:t>
      </w:r>
      <w:r w:rsidRPr="00973016">
        <w:rPr>
          <w:sz w:val="28"/>
          <w:szCs w:val="28"/>
        </w:rPr>
        <w:t>Galleries</w:t>
      </w:r>
      <w:r w:rsidRPr="00973016">
        <w:rPr>
          <w:sz w:val="28"/>
          <w:szCs w:val="28"/>
        </w:rPr>
        <w:t xml:space="preserve"> they will discover the history of mining in the Forest and experience ‘pulling the hod’</w:t>
      </w:r>
      <w:r w:rsidRPr="00973016">
        <w:t xml:space="preserve">. </w:t>
      </w:r>
    </w:p>
    <w:p w14:paraId="22C5362F" w14:textId="54E68F80" w:rsidR="00973016" w:rsidRPr="00973016" w:rsidRDefault="00973016" w:rsidP="00973016">
      <w:pPr>
        <w:pStyle w:val="Default"/>
        <w:rPr>
          <w:sz w:val="28"/>
          <w:szCs w:val="28"/>
        </w:rPr>
      </w:pPr>
      <w:r>
        <w:rPr>
          <w:b/>
          <w:bCs/>
          <w:sz w:val="28"/>
          <w:szCs w:val="28"/>
        </w:rPr>
        <w:t xml:space="preserve">Workshop 2: </w:t>
      </w:r>
      <w:r w:rsidRPr="00973016">
        <w:rPr>
          <w:b/>
          <w:bCs/>
          <w:sz w:val="28"/>
          <w:szCs w:val="28"/>
        </w:rPr>
        <w:t xml:space="preserve">Mining Walk: Discover the past </w:t>
      </w:r>
      <w:r w:rsidRPr="00973016">
        <w:rPr>
          <w:sz w:val="28"/>
          <w:szCs w:val="28"/>
        </w:rPr>
        <w:t xml:space="preserve">as you explore </w:t>
      </w:r>
      <w:proofErr w:type="spellStart"/>
      <w:r w:rsidRPr="00973016">
        <w:rPr>
          <w:sz w:val="28"/>
          <w:szCs w:val="28"/>
        </w:rPr>
        <w:t>Soudley</w:t>
      </w:r>
      <w:proofErr w:type="spellEnd"/>
      <w:r w:rsidRPr="00973016">
        <w:rPr>
          <w:sz w:val="28"/>
          <w:szCs w:val="28"/>
        </w:rPr>
        <w:t xml:space="preserve"> to look for evidence of </w:t>
      </w:r>
      <w:proofErr w:type="spellStart"/>
      <w:r w:rsidRPr="00973016">
        <w:rPr>
          <w:sz w:val="28"/>
          <w:szCs w:val="28"/>
        </w:rPr>
        <w:t>it’s</w:t>
      </w:r>
      <w:proofErr w:type="spellEnd"/>
      <w:r w:rsidRPr="00973016">
        <w:rPr>
          <w:sz w:val="28"/>
          <w:szCs w:val="28"/>
        </w:rPr>
        <w:t xml:space="preserve"> mining heritage. You will be guided around a short circular walk to look for evidence of the ancient tram ways and mining. (</w:t>
      </w:r>
      <w:proofErr w:type="spellStart"/>
      <w:r w:rsidRPr="00973016">
        <w:rPr>
          <w:sz w:val="28"/>
          <w:szCs w:val="28"/>
        </w:rPr>
        <w:t>Approx</w:t>
      </w:r>
      <w:proofErr w:type="spellEnd"/>
      <w:r w:rsidRPr="00973016">
        <w:rPr>
          <w:sz w:val="28"/>
          <w:szCs w:val="28"/>
        </w:rPr>
        <w:t xml:space="preserve"> 45 minutes) </w:t>
      </w:r>
    </w:p>
    <w:p w14:paraId="07CD74D5" w14:textId="12567AF2" w:rsidR="00D91471" w:rsidRDefault="00973016" w:rsidP="00973016">
      <w:pPr>
        <w:rPr>
          <w:sz w:val="28"/>
          <w:szCs w:val="28"/>
        </w:rPr>
      </w:pPr>
      <w:r w:rsidRPr="00973016">
        <w:rPr>
          <w:b/>
          <w:bCs/>
          <w:sz w:val="28"/>
          <w:szCs w:val="28"/>
        </w:rPr>
        <w:t xml:space="preserve">Two Location Mining Experience for KS2: </w:t>
      </w:r>
      <w:r w:rsidRPr="00973016">
        <w:rPr>
          <w:sz w:val="28"/>
          <w:szCs w:val="28"/>
        </w:rPr>
        <w:t>For this experience we team up with Hopewell Colliery to offer students the experience of going underground as well as exploring mining in the Forest of Dean at the Heritage Centre. Contact Engagement Manager for cost.</w:t>
      </w:r>
    </w:p>
    <w:p w14:paraId="1AB74E31" w14:textId="053F61BB" w:rsidR="00973016" w:rsidRDefault="00973016" w:rsidP="00973016">
      <w:pPr>
        <w:rPr>
          <w:sz w:val="28"/>
          <w:szCs w:val="28"/>
        </w:rPr>
      </w:pPr>
    </w:p>
    <w:p w14:paraId="6B94F1B0" w14:textId="7A3D7FC4" w:rsidR="00973016" w:rsidRPr="00973016" w:rsidRDefault="00973016" w:rsidP="00973016">
      <w:pPr>
        <w:rPr>
          <w:sz w:val="44"/>
          <w:szCs w:val="44"/>
        </w:rPr>
      </w:pPr>
      <w:r w:rsidRPr="00973016">
        <w:rPr>
          <w:sz w:val="44"/>
          <w:szCs w:val="44"/>
        </w:rPr>
        <w:drawing>
          <wp:inline distT="0" distB="0" distL="0" distR="0" wp14:anchorId="245B875A" wp14:editId="51D2843F">
            <wp:extent cx="2663571" cy="1765738"/>
            <wp:effectExtent l="0" t="0" r="3810" b="0"/>
            <wp:docPr id="1" name="Picture 1" descr="A picture containing tree, outdoor, ground,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ground, forest&#10;&#10;Description automatically generated"/>
                    <pic:cNvPicPr/>
                  </pic:nvPicPr>
                  <pic:blipFill>
                    <a:blip r:embed="rId4"/>
                    <a:stretch>
                      <a:fillRect/>
                    </a:stretch>
                  </pic:blipFill>
                  <pic:spPr>
                    <a:xfrm>
                      <a:off x="0" y="0"/>
                      <a:ext cx="2676552" cy="1774343"/>
                    </a:xfrm>
                    <a:prstGeom prst="rect">
                      <a:avLst/>
                    </a:prstGeom>
                  </pic:spPr>
                </pic:pic>
              </a:graphicData>
            </a:graphic>
          </wp:inline>
        </w:drawing>
      </w:r>
    </w:p>
    <w:sectPr w:rsidR="00973016" w:rsidRPr="00973016" w:rsidSect="00E9094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16"/>
    <w:rsid w:val="001F6438"/>
    <w:rsid w:val="00973016"/>
    <w:rsid w:val="00E4528C"/>
    <w:rsid w:val="00E90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83977B"/>
  <w15:chartTrackingRefBased/>
  <w15:docId w15:val="{DED0F818-B774-AE44-88FB-A0DEC9EA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3016"/>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Clarke</dc:creator>
  <cp:keywords/>
  <dc:description/>
  <cp:lastModifiedBy>Joanne Clarke</cp:lastModifiedBy>
  <cp:revision>1</cp:revision>
  <dcterms:created xsi:type="dcterms:W3CDTF">2023-01-27T11:32:00Z</dcterms:created>
  <dcterms:modified xsi:type="dcterms:W3CDTF">2023-01-27T11:34:00Z</dcterms:modified>
</cp:coreProperties>
</file>